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7F" w:rsidRPr="00EC3A60" w:rsidRDefault="00A2247F" w:rsidP="00A2247F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A2247F" w:rsidRPr="008B4022" w:rsidRDefault="00A2247F" w:rsidP="00A2247F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001/2016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2247F" w:rsidRPr="003B0BB8" w:rsidRDefault="00DA6346" w:rsidP="00A2247F">
      <w:pPr>
        <w:pStyle w:val="SemEspaamen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 Fundo Municipal de Assistência Social </w:t>
      </w:r>
      <w:r w:rsidR="00A2247F" w:rsidRPr="003B0BB8">
        <w:rPr>
          <w:sz w:val="18"/>
          <w:szCs w:val="18"/>
        </w:rPr>
        <w:t>de Ribeirão do Pinhal – Paraná</w:t>
      </w:r>
      <w:proofErr w:type="gramStart"/>
      <w:r w:rsidR="00A2247F" w:rsidRPr="003B0BB8">
        <w:rPr>
          <w:sz w:val="18"/>
          <w:szCs w:val="18"/>
        </w:rPr>
        <w:t>, comunica</w:t>
      </w:r>
      <w:proofErr w:type="gramEnd"/>
      <w:r w:rsidR="00A2247F" w:rsidRPr="003B0BB8">
        <w:rPr>
          <w:sz w:val="18"/>
          <w:szCs w:val="18"/>
        </w:rPr>
        <w:t xml:space="preserve"> a quem possa interessar que o processo licitatório</w:t>
      </w:r>
      <w:r>
        <w:rPr>
          <w:sz w:val="18"/>
          <w:szCs w:val="18"/>
        </w:rPr>
        <w:t xml:space="preserve"> na modalidade </w:t>
      </w:r>
      <w:r w:rsidRPr="00DA6346">
        <w:rPr>
          <w:b/>
          <w:sz w:val="18"/>
          <w:szCs w:val="18"/>
        </w:rPr>
        <w:t xml:space="preserve">DISPENSA POR </w:t>
      </w:r>
      <w:r w:rsidR="00A81A01">
        <w:rPr>
          <w:b/>
          <w:sz w:val="18"/>
          <w:szCs w:val="18"/>
        </w:rPr>
        <w:t>JUSTIFICATIVA</w:t>
      </w:r>
      <w:r w:rsidR="00A2247F" w:rsidRPr="003B0BB8">
        <w:rPr>
          <w:sz w:val="18"/>
          <w:szCs w:val="18"/>
        </w:rPr>
        <w:t>, visando</w:t>
      </w:r>
      <w:r>
        <w:rPr>
          <w:sz w:val="18"/>
          <w:szCs w:val="18"/>
        </w:rPr>
        <w:t xml:space="preserve"> a</w:t>
      </w:r>
      <w:r w:rsidR="00A2247F" w:rsidRPr="003B0BB8">
        <w:rPr>
          <w:sz w:val="18"/>
          <w:szCs w:val="18"/>
        </w:rPr>
        <w:t xml:space="preserve"> </w:t>
      </w:r>
      <w:r w:rsidR="00A2247F" w:rsidRPr="003B0BB8">
        <w:rPr>
          <w:rFonts w:cs="Tahoma"/>
          <w:sz w:val="18"/>
          <w:szCs w:val="18"/>
        </w:rPr>
        <w:t>Contratação de empresa especializada para realização de cursos profissionalizantes para as famílias de baixa renda inseridas nos grupos de Convivência e Fortalecimento de Vínculos, Programa Família Paranaense e no Programa Bolsa Família, conforme solicitação da Secretaria de Assistência Social</w:t>
      </w:r>
      <w:r w:rsidR="00A2247F" w:rsidRPr="003B0BB8">
        <w:rPr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="00A2247F" w:rsidRPr="003B0BB8">
        <w:rPr>
          <w:sz w:val="18"/>
          <w:szCs w:val="18"/>
        </w:rPr>
        <w:t xml:space="preserve"> a empresa abaixo especificada:</w:t>
      </w:r>
    </w:p>
    <w:tbl>
      <w:tblPr>
        <w:tblStyle w:val="Tabelacomgrade"/>
        <w:tblW w:w="0" w:type="auto"/>
        <w:tblLook w:val="04A0"/>
      </w:tblPr>
      <w:tblGrid>
        <w:gridCol w:w="687"/>
        <w:gridCol w:w="4099"/>
        <w:gridCol w:w="2552"/>
        <w:gridCol w:w="1874"/>
      </w:tblGrid>
      <w:tr w:rsidR="00A2247F" w:rsidRPr="00D25198" w:rsidTr="00306052">
        <w:tc>
          <w:tcPr>
            <w:tcW w:w="687" w:type="dxa"/>
          </w:tcPr>
          <w:p w:rsidR="00A2247F" w:rsidRPr="00D25198" w:rsidRDefault="00A2247F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4099" w:type="dxa"/>
          </w:tcPr>
          <w:p w:rsidR="00A2247F" w:rsidRPr="00D25198" w:rsidRDefault="00A2247F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2552" w:type="dxa"/>
          </w:tcPr>
          <w:p w:rsidR="00A2247F" w:rsidRPr="00D25198" w:rsidRDefault="00A2247F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874" w:type="dxa"/>
          </w:tcPr>
          <w:p w:rsidR="00A2247F" w:rsidRPr="00D25198" w:rsidRDefault="00A2247F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VR TOTAL</w:t>
            </w:r>
          </w:p>
        </w:tc>
      </w:tr>
      <w:tr w:rsidR="00A2247F" w:rsidRPr="003B0BB8" w:rsidTr="00306052">
        <w:tc>
          <w:tcPr>
            <w:tcW w:w="687" w:type="dxa"/>
          </w:tcPr>
          <w:p w:rsidR="00A2247F" w:rsidRPr="003B0BB8" w:rsidRDefault="00A2247F" w:rsidP="0030605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3B0BB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99" w:type="dxa"/>
          </w:tcPr>
          <w:p w:rsidR="00A2247F" w:rsidRPr="003B0BB8" w:rsidRDefault="00A2247F" w:rsidP="00306052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3B0BB8">
              <w:rPr>
                <w:rFonts w:asciiTheme="minorHAnsi" w:hAnsiTheme="minorHAnsi" w:cs="Tahoma"/>
                <w:sz w:val="18"/>
                <w:szCs w:val="18"/>
              </w:rPr>
              <w:t>SERVIÇO NACIONAL DE APRENDIZAGEM COMERCIAL</w:t>
            </w:r>
          </w:p>
        </w:tc>
        <w:tc>
          <w:tcPr>
            <w:tcW w:w="2552" w:type="dxa"/>
          </w:tcPr>
          <w:p w:rsidR="00A2247F" w:rsidRPr="003B0BB8" w:rsidRDefault="00A2247F" w:rsidP="00306052">
            <w:pPr>
              <w:pStyle w:val="Cabealho"/>
              <w:ind w:right="-143"/>
              <w:jc w:val="both"/>
              <w:rPr>
                <w:rFonts w:asciiTheme="minorHAnsi" w:hAnsiTheme="minorHAnsi" w:cs="Tahoma"/>
                <w:bCs/>
                <w:caps/>
                <w:sz w:val="18"/>
                <w:szCs w:val="18"/>
              </w:rPr>
            </w:pPr>
            <w:r w:rsidRPr="003B0BB8">
              <w:rPr>
                <w:rFonts w:asciiTheme="minorHAnsi" w:hAnsiTheme="minorHAnsi" w:cs="Tahoma"/>
                <w:sz w:val="18"/>
                <w:szCs w:val="18"/>
              </w:rPr>
              <w:t>03.541.088/0022-71</w:t>
            </w:r>
          </w:p>
        </w:tc>
        <w:tc>
          <w:tcPr>
            <w:tcW w:w="1874" w:type="dxa"/>
          </w:tcPr>
          <w:p w:rsidR="00A2247F" w:rsidRPr="003B0BB8" w:rsidRDefault="00A2247F" w:rsidP="00306052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B0BB8">
              <w:rPr>
                <w:rFonts w:asciiTheme="minorHAnsi" w:hAnsiTheme="minorHAnsi" w:cs="Tahoma"/>
                <w:sz w:val="18"/>
                <w:szCs w:val="18"/>
              </w:rPr>
              <w:t>64.097,00</w:t>
            </w:r>
          </w:p>
        </w:tc>
      </w:tr>
    </w:tbl>
    <w:p w:rsidR="00A2247F" w:rsidRPr="00A2247F" w:rsidRDefault="00A2247F" w:rsidP="00A2247F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>Conforme ofício</w:t>
      </w:r>
      <w:r w:rsidR="00A81A01" w:rsidRPr="00A81A01">
        <w:rPr>
          <w:sz w:val="18"/>
          <w:szCs w:val="18"/>
        </w:rPr>
        <w:t xml:space="preserve"> 01/16 DE 06/01/16.</w:t>
      </w:r>
    </w:p>
    <w:p w:rsidR="00A2247F" w:rsidRPr="00A2247F" w:rsidRDefault="00A2247F" w:rsidP="00A2247F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="00A81A01" w:rsidRPr="00A81A01">
        <w:rPr>
          <w:sz w:val="18"/>
          <w:szCs w:val="18"/>
        </w:rPr>
        <w:t>ARTIGO 24, XIII.</w:t>
      </w:r>
    </w:p>
    <w:p w:rsidR="00A2247F" w:rsidRDefault="00A2247F" w:rsidP="00A2247F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 w:rsidR="00A81A01" w:rsidRPr="00A81A01">
        <w:rPr>
          <w:sz w:val="18"/>
          <w:szCs w:val="18"/>
        </w:rPr>
        <w:t>OSÉIAS DE SOUZA BRITO – 19/01/16</w:t>
      </w:r>
      <w:r>
        <w:rPr>
          <w:b/>
          <w:sz w:val="18"/>
          <w:szCs w:val="18"/>
        </w:rPr>
        <w:t>.</w:t>
      </w:r>
    </w:p>
    <w:p w:rsidR="00A2247F" w:rsidRDefault="00A2247F" w:rsidP="00A2247F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 w:rsidR="00A81A01" w:rsidRPr="00A81A01">
        <w:rPr>
          <w:sz w:val="18"/>
          <w:szCs w:val="18"/>
        </w:rPr>
        <w:t>CARLOS ALEXANDRE BRAZ – 25/01/2016</w:t>
      </w:r>
      <w:r w:rsidR="00A81A01">
        <w:rPr>
          <w:b/>
          <w:sz w:val="18"/>
          <w:szCs w:val="18"/>
        </w:rPr>
        <w:t>.</w:t>
      </w:r>
    </w:p>
    <w:p w:rsidR="00A2247F" w:rsidRPr="00A2247F" w:rsidRDefault="00A2247F" w:rsidP="00A2247F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 w:rsidR="00A81A01" w:rsidRPr="00A81A01">
        <w:rPr>
          <w:sz w:val="18"/>
          <w:szCs w:val="18"/>
        </w:rPr>
        <w:t>25/01/16</w:t>
      </w:r>
      <w:r w:rsidRPr="00A81A01">
        <w:rPr>
          <w:sz w:val="18"/>
          <w:szCs w:val="18"/>
        </w:rPr>
        <w:t xml:space="preserve"> – TCE-PR: </w:t>
      </w:r>
      <w:r w:rsidR="00A81A01" w:rsidRPr="00A81A01">
        <w:rPr>
          <w:sz w:val="18"/>
          <w:szCs w:val="18"/>
        </w:rPr>
        <w:t>25/01/16</w:t>
      </w:r>
      <w:r w:rsidRPr="00A81A01">
        <w:rPr>
          <w:sz w:val="18"/>
          <w:szCs w:val="18"/>
        </w:rPr>
        <w:t xml:space="preserve"> – DIÁRIO OFICIAL DO MUNICÍPIO: </w:t>
      </w:r>
      <w:r w:rsidR="00A81A01" w:rsidRPr="00A81A01">
        <w:rPr>
          <w:sz w:val="18"/>
          <w:szCs w:val="18"/>
        </w:rPr>
        <w:t>18/02/16</w:t>
      </w:r>
      <w:r w:rsidR="00A81A01">
        <w:rPr>
          <w:b/>
          <w:sz w:val="18"/>
          <w:szCs w:val="18"/>
        </w:rPr>
        <w:t>.</w:t>
      </w:r>
    </w:p>
    <w:p w:rsidR="00A2247F" w:rsidRPr="00DA6346" w:rsidRDefault="00A2247F" w:rsidP="00A2247F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 w:rsidR="00A81A01" w:rsidRPr="00A81A01">
        <w:rPr>
          <w:sz w:val="18"/>
          <w:szCs w:val="18"/>
        </w:rPr>
        <w:t>004</w:t>
      </w:r>
      <w:r w:rsidRPr="00A81A01">
        <w:rPr>
          <w:sz w:val="18"/>
          <w:szCs w:val="18"/>
        </w:rPr>
        <w:t xml:space="preserve">/2016 – Vigência: </w:t>
      </w:r>
      <w:r w:rsidR="00A81A01" w:rsidRPr="00A81A01">
        <w:rPr>
          <w:sz w:val="18"/>
          <w:szCs w:val="18"/>
        </w:rPr>
        <w:t>25/01/16</w:t>
      </w:r>
      <w:r w:rsidRPr="00A81A01">
        <w:rPr>
          <w:sz w:val="18"/>
          <w:szCs w:val="18"/>
        </w:rPr>
        <w:t xml:space="preserve"> a </w:t>
      </w:r>
      <w:r w:rsidR="00A81A01" w:rsidRPr="00A81A01">
        <w:rPr>
          <w:sz w:val="18"/>
          <w:szCs w:val="18"/>
        </w:rPr>
        <w:t>31/12/16</w:t>
      </w:r>
      <w:r w:rsidRPr="00DA6346">
        <w:rPr>
          <w:b/>
          <w:sz w:val="18"/>
          <w:szCs w:val="18"/>
        </w:rPr>
        <w:t>.</w:t>
      </w:r>
    </w:p>
    <w:p w:rsidR="00A2247F" w:rsidRPr="00A81A01" w:rsidRDefault="00A2247F" w:rsidP="00A2247F">
      <w:pPr>
        <w:pStyle w:val="SemEspaamento"/>
        <w:jc w:val="center"/>
        <w:rPr>
          <w:b/>
          <w:sz w:val="18"/>
          <w:szCs w:val="18"/>
        </w:rPr>
      </w:pPr>
      <w:proofErr w:type="spellStart"/>
      <w:r w:rsidRPr="00A81A01">
        <w:rPr>
          <w:b/>
          <w:sz w:val="18"/>
          <w:szCs w:val="18"/>
        </w:rPr>
        <w:t>Fayçal</w:t>
      </w:r>
      <w:proofErr w:type="spellEnd"/>
      <w:r w:rsidRPr="00A81A01">
        <w:rPr>
          <w:b/>
          <w:sz w:val="18"/>
          <w:szCs w:val="18"/>
        </w:rPr>
        <w:t xml:space="preserve"> </w:t>
      </w:r>
      <w:proofErr w:type="spellStart"/>
      <w:r w:rsidRPr="00A81A01">
        <w:rPr>
          <w:b/>
          <w:sz w:val="18"/>
          <w:szCs w:val="18"/>
        </w:rPr>
        <w:t>Melhem</w:t>
      </w:r>
      <w:proofErr w:type="spellEnd"/>
      <w:r w:rsidRPr="00A81A01">
        <w:rPr>
          <w:b/>
          <w:sz w:val="18"/>
          <w:szCs w:val="18"/>
        </w:rPr>
        <w:t xml:space="preserve"> </w:t>
      </w:r>
      <w:proofErr w:type="spellStart"/>
      <w:r w:rsidRPr="00A81A01">
        <w:rPr>
          <w:b/>
          <w:sz w:val="18"/>
          <w:szCs w:val="18"/>
        </w:rPr>
        <w:t>Chamma</w:t>
      </w:r>
      <w:proofErr w:type="spellEnd"/>
      <w:r w:rsidRPr="00A81A01">
        <w:rPr>
          <w:b/>
          <w:sz w:val="18"/>
          <w:szCs w:val="18"/>
        </w:rPr>
        <w:t xml:space="preserve"> Junior</w:t>
      </w:r>
    </w:p>
    <w:p w:rsidR="00A2247F" w:rsidRPr="00A81A01" w:rsidRDefault="00A2247F" w:rsidP="00A2247F">
      <w:pPr>
        <w:pStyle w:val="SemEspaamento"/>
        <w:jc w:val="center"/>
        <w:rPr>
          <w:b/>
          <w:sz w:val="18"/>
          <w:szCs w:val="18"/>
        </w:rPr>
      </w:pPr>
      <w:r w:rsidRPr="00A81A01">
        <w:rPr>
          <w:b/>
          <w:sz w:val="18"/>
          <w:szCs w:val="18"/>
        </w:rPr>
        <w:t xml:space="preserve">PRESIDENTE CPL </w:t>
      </w:r>
      <w:proofErr w:type="spellStart"/>
      <w:proofErr w:type="gramStart"/>
      <w:r w:rsidRPr="00A81A01">
        <w:rPr>
          <w:b/>
          <w:sz w:val="18"/>
          <w:szCs w:val="18"/>
        </w:rPr>
        <w:t>F.M.A.S.R.</w:t>
      </w:r>
      <w:proofErr w:type="spellEnd"/>
      <w:proofErr w:type="gramEnd"/>
      <w:r w:rsidRPr="00A81A01">
        <w:rPr>
          <w:b/>
          <w:sz w:val="18"/>
          <w:szCs w:val="18"/>
        </w:rPr>
        <w:t>P</w:t>
      </w:r>
    </w:p>
    <w:p w:rsidR="00A2247F" w:rsidRPr="008B4022" w:rsidRDefault="00A2247F" w:rsidP="00A2247F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A2247F" w:rsidRPr="00AD1342" w:rsidRDefault="00A2247F" w:rsidP="00A2247F">
      <w:pPr>
        <w:rPr>
          <w:sz w:val="17"/>
          <w:szCs w:val="17"/>
        </w:rPr>
      </w:pPr>
    </w:p>
    <w:p w:rsidR="00A2247F" w:rsidRPr="00AD1342" w:rsidRDefault="00A2247F" w:rsidP="00A2247F">
      <w:pPr>
        <w:rPr>
          <w:sz w:val="17"/>
          <w:szCs w:val="17"/>
        </w:rPr>
      </w:pPr>
    </w:p>
    <w:p w:rsidR="00A2247F" w:rsidRDefault="00A2247F" w:rsidP="00A2247F"/>
    <w:p w:rsidR="00A2247F" w:rsidRDefault="00A2247F" w:rsidP="00A2247F"/>
    <w:p w:rsidR="00A2247F" w:rsidRDefault="00A2247F" w:rsidP="00A2247F"/>
    <w:p w:rsidR="00EC2246" w:rsidRDefault="00EC2246"/>
    <w:sectPr w:rsidR="00EC2246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A81A01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A81A01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A81A01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A81A01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2247F"/>
    <w:rsid w:val="00A2247F"/>
    <w:rsid w:val="00A81A01"/>
    <w:rsid w:val="00DA6346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24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224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24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224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2247F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22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2247F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2016-11-18T10:58:00Z</cp:lastPrinted>
  <dcterms:created xsi:type="dcterms:W3CDTF">2016-11-18T10:32:00Z</dcterms:created>
  <dcterms:modified xsi:type="dcterms:W3CDTF">2016-11-18T11:00:00Z</dcterms:modified>
</cp:coreProperties>
</file>